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677"/>
        <w:gridCol w:w="993"/>
        <w:gridCol w:w="2835"/>
      </w:tblGrid>
      <w:tr w:rsidR="00A86C4E" w14:paraId="6C6F0844" w14:textId="77777777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1288B050" w14:textId="77777777" w:rsidR="00A86C4E" w:rsidRDefault="00000000">
            <w:pPr>
              <w:pStyle w:val="Naslov2"/>
              <w:tabs>
                <w:tab w:val="left" w:pos="5812"/>
              </w:tabs>
              <w:ind w:right="-568"/>
              <w:jc w:val="both"/>
            </w:pPr>
            <w:r>
              <w:rPr>
                <w:noProof/>
              </w:rPr>
              <w:drawing>
                <wp:inline distT="0" distB="0" distL="0" distR="0" wp14:anchorId="3EFEDBBD" wp14:editId="5240A95E">
                  <wp:extent cx="581025" cy="619125"/>
                  <wp:effectExtent l="0" t="0" r="0" b="0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20E0B00D" w14:textId="77777777" w:rsidR="00A86C4E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66CEA508" w14:textId="77777777" w:rsidR="00A86C4E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835" w:type="dxa"/>
            <w:vAlign w:val="bottom"/>
          </w:tcPr>
          <w:p w14:paraId="209E1A98" w14:textId="77777777" w:rsidR="00A86C4E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01 256 12 94</w:t>
            </w:r>
          </w:p>
        </w:tc>
      </w:tr>
      <w:tr w:rsidR="00A86C4E" w14:paraId="50BDE588" w14:textId="77777777">
        <w:trPr>
          <w:cantSplit/>
        </w:trPr>
        <w:tc>
          <w:tcPr>
            <w:tcW w:w="1063" w:type="dxa"/>
            <w:vMerge/>
          </w:tcPr>
          <w:p w14:paraId="7A9D0ABE" w14:textId="77777777" w:rsidR="00A86C4E" w:rsidRDefault="00A86C4E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75B2068B" w14:textId="77777777" w:rsidR="00A86C4E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49B1F583" w14:textId="77777777" w:rsidR="00A86C4E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835" w:type="dxa"/>
          </w:tcPr>
          <w:p w14:paraId="4B247589" w14:textId="77777777" w:rsidR="00A86C4E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01 256 12 95</w:t>
            </w:r>
          </w:p>
        </w:tc>
      </w:tr>
      <w:tr w:rsidR="00A86C4E" w14:paraId="392D80C7" w14:textId="77777777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01B674D" w14:textId="77777777" w:rsidR="00A86C4E" w:rsidRDefault="00A86C4E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656C718" w14:textId="77777777" w:rsidR="00A86C4E" w:rsidRDefault="00000000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20C08E" w14:textId="77777777" w:rsidR="00A86C4E" w:rsidRDefault="00000000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87E373" w14:textId="77777777" w:rsidR="00A86C4E" w:rsidRDefault="00000000">
            <w:pPr>
              <w:pStyle w:val="Naslov2"/>
              <w:tabs>
                <w:tab w:val="left" w:pos="5812"/>
              </w:tabs>
              <w:spacing w:before="60"/>
              <w:ind w:right="-56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info.rzs@ribiska-zveza.si</w:t>
            </w:r>
          </w:p>
        </w:tc>
      </w:tr>
    </w:tbl>
    <w:p w14:paraId="21B22F82" w14:textId="77777777" w:rsidR="00A86C4E" w:rsidRDefault="0000000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0C0C0"/>
        <w:spacing w:before="0" w:after="0"/>
        <w:jc w:val="center"/>
        <w:rPr>
          <w:rFonts w:ascii="Arial" w:eastAsia="Arial" w:hAnsi="Arial" w:cs="Arial"/>
          <w:b/>
          <w:sz w:val="22"/>
          <w:szCs w:val="22"/>
          <w:shd w:val="clear" w:color="auto" w:fill="C0C0C0"/>
          <w:lang w:val="sl"/>
        </w:rPr>
      </w:pPr>
      <w:r>
        <w:rPr>
          <w:rFonts w:ascii="Arial" w:eastAsia="Arial" w:hAnsi="Arial" w:cs="Arial"/>
          <w:b/>
          <w:sz w:val="22"/>
          <w:szCs w:val="22"/>
          <w:shd w:val="clear" w:color="auto" w:fill="C0C0C0"/>
          <w:lang w:val="sl" w:eastAsia="zh-CN" w:bidi="ar"/>
        </w:rPr>
        <w:t>RIBIŠKA</w:t>
      </w:r>
      <w:r>
        <w:rPr>
          <w:rFonts w:ascii="Arial" w:eastAsia="Arial" w:hAnsi="Arial" w:cs="Arial"/>
          <w:b/>
          <w:sz w:val="20"/>
          <w:szCs w:val="20"/>
          <w:shd w:val="clear" w:color="auto" w:fill="C0C0C0"/>
          <w:lang w:val="sl" w:eastAsia="zh-CN" w:bidi="ar"/>
        </w:rPr>
        <w:t xml:space="preserve">    </w:t>
      </w:r>
      <w:r>
        <w:rPr>
          <w:rFonts w:ascii="Arial" w:eastAsia="Arial" w:hAnsi="Arial" w:cs="Arial"/>
          <w:b/>
          <w:sz w:val="22"/>
          <w:szCs w:val="22"/>
          <w:shd w:val="clear" w:color="auto" w:fill="C0C0C0"/>
          <w:lang w:val="sl" w:eastAsia="zh-CN" w:bidi="ar"/>
        </w:rPr>
        <w:t>ZVEZA    SLOVENIJE</w:t>
      </w:r>
    </w:p>
    <w:p w14:paraId="4BD54034" w14:textId="77777777" w:rsidR="00A86C4E" w:rsidRDefault="0000000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0C0C0"/>
        <w:spacing w:before="0" w:after="0"/>
        <w:jc w:val="center"/>
        <w:rPr>
          <w:rFonts w:ascii="Arial" w:eastAsia="Arial" w:hAnsi="Arial" w:cs="Arial"/>
          <w:b/>
          <w:sz w:val="28"/>
          <w:szCs w:val="28"/>
          <w:shd w:val="clear" w:color="auto" w:fill="C0C0C0"/>
          <w:lang w:val="sl"/>
        </w:rPr>
      </w:pPr>
      <w:r>
        <w:rPr>
          <w:rFonts w:ascii="Arial" w:eastAsia="Arial" w:hAnsi="Arial" w:cs="Arial"/>
          <w:b/>
          <w:sz w:val="28"/>
          <w:szCs w:val="28"/>
          <w:shd w:val="clear" w:color="auto" w:fill="C0C0C0"/>
          <w:lang w:val="sl" w:eastAsia="zh-CN" w:bidi="ar"/>
        </w:rPr>
        <w:t>RIBIŠKA DRUŽINA PTUJ</w:t>
      </w:r>
    </w:p>
    <w:p w14:paraId="4F0CEAA6" w14:textId="77777777" w:rsidR="00A86C4E" w:rsidRDefault="0000000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0C0C0"/>
        <w:spacing w:before="0" w:after="0"/>
        <w:jc w:val="center"/>
        <w:rPr>
          <w:rFonts w:ascii="Arial" w:eastAsia="Arial" w:hAnsi="Arial" w:cs="Arial"/>
          <w:b/>
          <w:sz w:val="20"/>
          <w:szCs w:val="20"/>
          <w:shd w:val="clear" w:color="auto" w:fill="C0C0C0"/>
          <w:lang w:val="sl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C0C0C0"/>
          <w:lang w:val="sl" w:eastAsia="zh-CN" w:bidi="ar"/>
        </w:rPr>
        <w:t>Cesta 8. Avgusta 11</w:t>
      </w:r>
    </w:p>
    <w:p w14:paraId="3D92C164" w14:textId="77777777" w:rsidR="00A86C4E" w:rsidRDefault="0000000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0C0C0"/>
        <w:spacing w:before="0" w:after="0"/>
        <w:jc w:val="center"/>
        <w:rPr>
          <w:rFonts w:ascii="Arial" w:eastAsia="Arial" w:hAnsi="Arial" w:cs="Arial"/>
          <w:sz w:val="20"/>
          <w:szCs w:val="20"/>
          <w:shd w:val="clear" w:color="auto" w:fill="C0C0C0"/>
          <w:lang w:val="sl"/>
        </w:rPr>
      </w:pPr>
      <w:r>
        <w:rPr>
          <w:rFonts w:ascii="Arial" w:eastAsia="Arial" w:hAnsi="Arial" w:cs="Arial"/>
          <w:sz w:val="20"/>
          <w:szCs w:val="20"/>
          <w:shd w:val="clear" w:color="auto" w:fill="C0C0C0"/>
          <w:lang w:val="sl" w:eastAsia="zh-CN" w:bidi="ar"/>
        </w:rPr>
        <w:t>2250     P   T   U   J</w:t>
      </w:r>
    </w:p>
    <w:p w14:paraId="4211E010" w14:textId="77777777" w:rsidR="00A86C4E" w:rsidRDefault="00A86C4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0C0C0"/>
        <w:spacing w:before="0" w:after="0"/>
        <w:jc w:val="left"/>
        <w:rPr>
          <w:rFonts w:ascii="Arial" w:eastAsia="Arial" w:hAnsi="Arial" w:cs="Arial"/>
          <w:sz w:val="18"/>
          <w:szCs w:val="18"/>
          <w:shd w:val="clear" w:color="auto" w:fill="C0C0C0"/>
          <w:lang w:val="sl"/>
        </w:rPr>
      </w:pPr>
    </w:p>
    <w:p w14:paraId="5AB6EB88" w14:textId="3676ABA1" w:rsidR="004E01B2" w:rsidRPr="004E01B2" w:rsidRDefault="00000000" w:rsidP="004E01B2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0C0C0"/>
        <w:spacing w:before="0" w:after="0"/>
        <w:jc w:val="left"/>
        <w:rPr>
          <w:rFonts w:ascii="Arial" w:eastAsia="Arial" w:hAnsi="Arial" w:cs="Arial"/>
          <w:sz w:val="18"/>
          <w:szCs w:val="18"/>
          <w:shd w:val="clear" w:color="auto" w:fill="C0C0C0"/>
          <w:lang w:val="sl"/>
        </w:rPr>
      </w:pPr>
      <w:r>
        <w:rPr>
          <w:rFonts w:ascii="Arial" w:eastAsia="Arial" w:hAnsi="Arial" w:cs="Arial"/>
          <w:sz w:val="18"/>
          <w:szCs w:val="18"/>
          <w:shd w:val="clear" w:color="auto" w:fill="C0C0C0"/>
          <w:lang w:val="sl" w:eastAsia="zh-CN" w:bidi="ar"/>
        </w:rPr>
        <w:t>Datum: 30.04.2026</w:t>
      </w:r>
    </w:p>
    <w:p w14:paraId="68A521F8" w14:textId="77777777" w:rsidR="004E01B2" w:rsidRDefault="004E01B2">
      <w:pPr>
        <w:spacing w:before="0" w:after="0"/>
        <w:jc w:val="center"/>
        <w:rPr>
          <w:rFonts w:ascii="Arial" w:eastAsia="Arial" w:hAnsi="Arial" w:cs="Arial"/>
          <w:b/>
          <w:sz w:val="32"/>
          <w:szCs w:val="32"/>
          <w:lang w:val="sl" w:eastAsia="zh-CN" w:bidi="ar"/>
        </w:rPr>
      </w:pPr>
    </w:p>
    <w:p w14:paraId="327B9AB6" w14:textId="01A3168F" w:rsidR="00A86C4E" w:rsidRDefault="00000000">
      <w:pPr>
        <w:spacing w:before="0" w:after="0"/>
        <w:jc w:val="center"/>
        <w:rPr>
          <w:rFonts w:ascii="Arial" w:eastAsia="Arial" w:hAnsi="Arial" w:cs="Arial"/>
          <w:b/>
          <w:sz w:val="32"/>
          <w:szCs w:val="32"/>
          <w:lang w:val="sl"/>
        </w:rPr>
      </w:pPr>
      <w:r>
        <w:rPr>
          <w:rFonts w:ascii="Arial" w:eastAsia="Arial" w:hAnsi="Arial" w:cs="Arial"/>
          <w:b/>
          <w:sz w:val="32"/>
          <w:szCs w:val="32"/>
          <w:lang w:val="sl" w:eastAsia="zh-CN" w:bidi="ar"/>
        </w:rPr>
        <w:t>R  A  Z  P  I  S  U  J  E</w:t>
      </w:r>
    </w:p>
    <w:p w14:paraId="4AEB02AC" w14:textId="77777777" w:rsidR="00A86C4E" w:rsidRDefault="00A86C4E">
      <w:pPr>
        <w:spacing w:before="0" w:after="0" w:line="276" w:lineRule="auto"/>
        <w:jc w:val="center"/>
        <w:rPr>
          <w:rFonts w:ascii="Arial" w:eastAsia="Arial" w:hAnsi="Arial" w:cs="Arial"/>
          <w:b/>
          <w:sz w:val="32"/>
          <w:szCs w:val="32"/>
          <w:lang w:val="sl"/>
        </w:rPr>
      </w:pPr>
    </w:p>
    <w:p w14:paraId="34D2500F" w14:textId="77777777" w:rsidR="00A86C4E" w:rsidRDefault="00000000">
      <w:pPr>
        <w:pStyle w:val="msolistparagraph0"/>
        <w:numPr>
          <w:ilvl w:val="0"/>
          <w:numId w:val="1"/>
        </w:numPr>
        <w:rPr>
          <w:rFonts w:ascii="Arial" w:eastAsia="Arial" w:hAnsi="Arial" w:cs="Arial"/>
          <w:b/>
          <w:lang w:val="sl"/>
        </w:rPr>
      </w:pPr>
      <w:r>
        <w:rPr>
          <w:rFonts w:ascii="Arial" w:eastAsia="Arial" w:hAnsi="Arial" w:cs="Arial"/>
          <w:b/>
          <w:lang w:val="sl"/>
        </w:rPr>
        <w:t>in 2. tekmo državne lige VETERANOV in MASTERJEV v LRP, ki bosta potekali dne 09.5. in 10.5. 2026 na ribnikih Rogoznica in ribniku Dornava.</w:t>
      </w:r>
    </w:p>
    <w:p w14:paraId="0356258C" w14:textId="77777777" w:rsidR="00A86C4E" w:rsidRDefault="00A86C4E">
      <w:pPr>
        <w:spacing w:before="0" w:after="0"/>
        <w:jc w:val="center"/>
        <w:rPr>
          <w:rFonts w:ascii="Arial" w:eastAsia="Arial" w:hAnsi="Arial" w:cs="Arial"/>
          <w:lang w:val="sl"/>
        </w:rPr>
      </w:pPr>
    </w:p>
    <w:p w14:paraId="1AEB1406" w14:textId="77777777" w:rsidR="00A86C4E" w:rsidRDefault="00000000">
      <w:pPr>
        <w:spacing w:before="0" w:after="0"/>
        <w:jc w:val="center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Zbor in žrebanje bo potekalo v prostorih RD Ptuj, Cesta 8. Avgusta 11, 2250 Ptuj. </w:t>
      </w:r>
    </w:p>
    <w:p w14:paraId="476BEB71" w14:textId="77777777" w:rsidR="00A86C4E" w:rsidRDefault="00A86C4E">
      <w:pPr>
        <w:spacing w:before="0" w:after="0"/>
        <w:jc w:val="center"/>
        <w:rPr>
          <w:rFonts w:ascii="Arial" w:eastAsia="Arial" w:hAnsi="Arial" w:cs="Arial"/>
          <w:lang w:val="sl"/>
        </w:rPr>
      </w:pPr>
    </w:p>
    <w:p w14:paraId="12342FE9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ob </w:t>
      </w:r>
      <w:r>
        <w:rPr>
          <w:rFonts w:ascii="Arial" w:eastAsia="Arial" w:hAnsi="Arial" w:cs="Arial"/>
          <w:b/>
          <w:lang w:val="sl" w:eastAsia="zh-CN" w:bidi="ar"/>
        </w:rPr>
        <w:t>7:00</w:t>
      </w:r>
      <w:r>
        <w:rPr>
          <w:rFonts w:ascii="Arial" w:eastAsia="Arial" w:hAnsi="Arial" w:cs="Arial"/>
          <w:lang w:val="sl" w:eastAsia="zh-CN" w:bidi="ar"/>
        </w:rPr>
        <w:t xml:space="preserve"> potrditev prijav</w:t>
      </w:r>
    </w:p>
    <w:p w14:paraId="771EB9A9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     </w:t>
      </w:r>
      <w:r>
        <w:rPr>
          <w:rFonts w:ascii="Arial" w:eastAsia="Arial" w:hAnsi="Arial" w:cs="Arial"/>
          <w:b/>
          <w:lang w:val="sl" w:eastAsia="zh-CN" w:bidi="ar"/>
        </w:rPr>
        <w:t>7:20</w:t>
      </w:r>
      <w:r>
        <w:rPr>
          <w:rFonts w:ascii="Arial" w:eastAsia="Arial" w:hAnsi="Arial" w:cs="Arial"/>
          <w:lang w:val="sl" w:eastAsia="zh-CN" w:bidi="ar"/>
        </w:rPr>
        <w:t xml:space="preserve">  začetek žrebanja</w:t>
      </w:r>
    </w:p>
    <w:p w14:paraId="70C57530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     </w:t>
      </w:r>
      <w:r>
        <w:rPr>
          <w:rFonts w:ascii="Arial" w:eastAsia="Arial" w:hAnsi="Arial" w:cs="Arial"/>
          <w:b/>
          <w:lang w:val="sl" w:eastAsia="zh-CN" w:bidi="ar"/>
        </w:rPr>
        <w:t>7:50</w:t>
      </w:r>
      <w:r>
        <w:rPr>
          <w:rFonts w:ascii="Arial" w:eastAsia="Arial" w:hAnsi="Arial" w:cs="Arial"/>
          <w:lang w:val="sl" w:eastAsia="zh-CN" w:bidi="ar"/>
        </w:rPr>
        <w:t xml:space="preserve">  zbor  tekmovalcev</w:t>
      </w:r>
    </w:p>
    <w:p w14:paraId="622DA8BF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     </w:t>
      </w:r>
      <w:r>
        <w:rPr>
          <w:rFonts w:ascii="Arial" w:eastAsia="Arial" w:hAnsi="Arial" w:cs="Arial"/>
          <w:b/>
          <w:lang w:val="sl" w:eastAsia="zh-CN" w:bidi="ar"/>
        </w:rPr>
        <w:t>8:00</w:t>
      </w:r>
      <w:r>
        <w:rPr>
          <w:rFonts w:ascii="Arial" w:eastAsia="Arial" w:hAnsi="Arial" w:cs="Arial"/>
          <w:lang w:val="sl" w:eastAsia="zh-CN" w:bidi="ar"/>
        </w:rPr>
        <w:t xml:space="preserve">  znak za vstop na tekmovalna mesta</w:t>
      </w:r>
    </w:p>
    <w:p w14:paraId="0CAFA066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     </w:t>
      </w:r>
      <w:r>
        <w:rPr>
          <w:rFonts w:ascii="Arial" w:eastAsia="Arial" w:hAnsi="Arial" w:cs="Arial"/>
          <w:b/>
          <w:lang w:val="sl" w:eastAsia="zh-CN" w:bidi="ar"/>
        </w:rPr>
        <w:t>9:00</w:t>
      </w:r>
      <w:r>
        <w:rPr>
          <w:rFonts w:ascii="Arial" w:eastAsia="Arial" w:hAnsi="Arial" w:cs="Arial"/>
          <w:lang w:val="sl" w:eastAsia="zh-CN" w:bidi="ar"/>
        </w:rPr>
        <w:t xml:space="preserve">  znak za kontrolo hrane in vab</w:t>
      </w:r>
    </w:p>
    <w:p w14:paraId="48A929F1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     </w:t>
      </w:r>
      <w:r>
        <w:rPr>
          <w:rFonts w:ascii="Arial" w:eastAsia="Arial" w:hAnsi="Arial" w:cs="Arial"/>
          <w:b/>
          <w:lang w:val="sl" w:eastAsia="zh-CN" w:bidi="ar"/>
        </w:rPr>
        <w:t>9:50</w:t>
      </w:r>
      <w:r>
        <w:rPr>
          <w:rFonts w:ascii="Arial" w:eastAsia="Arial" w:hAnsi="Arial" w:cs="Arial"/>
          <w:lang w:val="sl" w:eastAsia="zh-CN" w:bidi="ar"/>
        </w:rPr>
        <w:t xml:space="preserve">  znak za izdatno krmljenje</w:t>
      </w:r>
    </w:p>
    <w:p w14:paraId="1CBAE7EE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   </w:t>
      </w:r>
      <w:r>
        <w:rPr>
          <w:rFonts w:ascii="Arial" w:eastAsia="Arial" w:hAnsi="Arial" w:cs="Arial"/>
          <w:b/>
          <w:lang w:val="sl" w:eastAsia="zh-CN" w:bidi="ar"/>
        </w:rPr>
        <w:t>10:00</w:t>
      </w:r>
      <w:r>
        <w:rPr>
          <w:rFonts w:ascii="Arial" w:eastAsia="Arial" w:hAnsi="Arial" w:cs="Arial"/>
          <w:lang w:val="sl" w:eastAsia="zh-CN" w:bidi="ar"/>
        </w:rPr>
        <w:t xml:space="preserve">  znak za začetek tekmovanja</w:t>
      </w:r>
    </w:p>
    <w:p w14:paraId="49606615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   </w:t>
      </w:r>
      <w:r>
        <w:rPr>
          <w:rFonts w:ascii="Arial" w:eastAsia="Arial" w:hAnsi="Arial" w:cs="Arial"/>
          <w:b/>
          <w:lang w:val="sl" w:eastAsia="zh-CN" w:bidi="ar"/>
        </w:rPr>
        <w:t>13:55</w:t>
      </w:r>
      <w:r>
        <w:rPr>
          <w:rFonts w:ascii="Arial" w:eastAsia="Arial" w:hAnsi="Arial" w:cs="Arial"/>
          <w:lang w:val="sl" w:eastAsia="zh-CN" w:bidi="ar"/>
        </w:rPr>
        <w:t xml:space="preserve">  znak za zadnjih pet minut</w:t>
      </w:r>
    </w:p>
    <w:p w14:paraId="12391E8E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        -    </w:t>
      </w:r>
      <w:r>
        <w:rPr>
          <w:rFonts w:ascii="Arial" w:eastAsia="Arial" w:hAnsi="Arial" w:cs="Arial"/>
          <w:b/>
          <w:lang w:val="sl" w:eastAsia="zh-CN" w:bidi="ar"/>
        </w:rPr>
        <w:t>14:00</w:t>
      </w:r>
      <w:r>
        <w:rPr>
          <w:rFonts w:ascii="Arial" w:eastAsia="Arial" w:hAnsi="Arial" w:cs="Arial"/>
          <w:lang w:val="sl" w:eastAsia="zh-CN" w:bidi="ar"/>
        </w:rPr>
        <w:t xml:space="preserve">  znak za konec  tekmovanja in začetek tehtanja ulova</w:t>
      </w:r>
    </w:p>
    <w:p w14:paraId="3455E8C8" w14:textId="77777777" w:rsidR="00A86C4E" w:rsidRDefault="00A86C4E">
      <w:pPr>
        <w:spacing w:before="0" w:after="0"/>
        <w:rPr>
          <w:rFonts w:ascii="Arial" w:eastAsia="Arial" w:hAnsi="Arial" w:cs="Arial"/>
          <w:lang w:val="sl"/>
        </w:rPr>
      </w:pPr>
    </w:p>
    <w:p w14:paraId="5ED0072A" w14:textId="77777777" w:rsidR="00A86C4E" w:rsidRDefault="00A86C4E">
      <w:pPr>
        <w:spacing w:before="0" w:after="0"/>
        <w:rPr>
          <w:rFonts w:ascii="Arial" w:eastAsia="Arial" w:hAnsi="Arial" w:cs="Arial"/>
          <w:lang w:val="sl"/>
        </w:rPr>
      </w:pPr>
    </w:p>
    <w:p w14:paraId="6DAFAD2C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Tekmovalci lahko imajo 20 litrov namočene hrane. V  to količino  šteje zemlja,  koruza in ostale žitarice ter pesek in lepila. Dovoljenih je 2,5 litra živih vab, od tega največ 0,5l </w:t>
      </w:r>
      <w:proofErr w:type="spellStart"/>
      <w:r>
        <w:rPr>
          <w:rFonts w:ascii="Arial" w:eastAsia="Arial" w:hAnsi="Arial" w:cs="Arial"/>
          <w:lang w:val="sl" w:eastAsia="zh-CN" w:bidi="ar"/>
        </w:rPr>
        <w:t>fuja</w:t>
      </w:r>
      <w:proofErr w:type="spellEnd"/>
      <w:r>
        <w:rPr>
          <w:rFonts w:ascii="Arial" w:eastAsia="Arial" w:hAnsi="Arial" w:cs="Arial"/>
          <w:lang w:val="sl" w:eastAsia="zh-CN" w:bidi="ar"/>
        </w:rPr>
        <w:t xml:space="preserve">, 0,5l kompostnikov (NE NAREZANIH) in ploščata posodica </w:t>
      </w:r>
      <w:proofErr w:type="spellStart"/>
      <w:r>
        <w:rPr>
          <w:rFonts w:ascii="Arial" w:eastAsia="Arial" w:hAnsi="Arial" w:cs="Arial"/>
          <w:lang w:val="sl" w:eastAsia="zh-CN" w:bidi="ar"/>
        </w:rPr>
        <w:t>verdevasa</w:t>
      </w:r>
      <w:proofErr w:type="spellEnd"/>
      <w:r>
        <w:rPr>
          <w:rFonts w:ascii="Arial" w:eastAsia="Arial" w:hAnsi="Arial" w:cs="Arial"/>
          <w:lang w:val="sl" w:eastAsia="zh-CN" w:bidi="ar"/>
        </w:rPr>
        <w:t xml:space="preserve"> (HOOK BOX). </w:t>
      </w:r>
      <w:r>
        <w:rPr>
          <w:rFonts w:ascii="Arial" w:eastAsia="Arial" w:hAnsi="Arial" w:cs="Arial"/>
          <w:b/>
          <w:bCs/>
          <w:u w:val="single"/>
          <w:lang w:val="sl" w:eastAsia="zh-CN" w:bidi="ar"/>
        </w:rPr>
        <w:t xml:space="preserve">Briketi in </w:t>
      </w:r>
      <w:proofErr w:type="spellStart"/>
      <w:r>
        <w:rPr>
          <w:rFonts w:ascii="Arial" w:eastAsia="Arial" w:hAnsi="Arial" w:cs="Arial"/>
          <w:b/>
          <w:bCs/>
          <w:u w:val="single"/>
          <w:lang w:val="sl" w:eastAsia="zh-CN" w:bidi="ar"/>
        </w:rPr>
        <w:t>peleti</w:t>
      </w:r>
      <w:proofErr w:type="spellEnd"/>
      <w:r>
        <w:rPr>
          <w:rFonts w:ascii="Arial" w:eastAsia="Arial" w:hAnsi="Arial" w:cs="Arial"/>
          <w:b/>
          <w:bCs/>
          <w:u w:val="single"/>
          <w:lang w:val="sl" w:eastAsia="zh-CN" w:bidi="ar"/>
        </w:rPr>
        <w:t xml:space="preserve"> so strogo prepovedani.</w:t>
      </w:r>
      <w:r>
        <w:rPr>
          <w:rFonts w:ascii="Arial" w:eastAsia="Arial" w:hAnsi="Arial" w:cs="Arial"/>
          <w:lang w:val="sl" w:eastAsia="zh-CN" w:bidi="ar"/>
        </w:rPr>
        <w:t xml:space="preserve"> </w:t>
      </w:r>
    </w:p>
    <w:p w14:paraId="079365CD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Trening  je dovoljen brez mreže </w:t>
      </w:r>
      <w:proofErr w:type="spellStart"/>
      <w:r>
        <w:rPr>
          <w:rFonts w:ascii="Arial" w:eastAsia="Arial" w:hAnsi="Arial" w:cs="Arial"/>
          <w:lang w:val="sl" w:eastAsia="zh-CN" w:bidi="ar"/>
        </w:rPr>
        <w:t>čuvarice</w:t>
      </w:r>
      <w:proofErr w:type="spellEnd"/>
      <w:r>
        <w:rPr>
          <w:rFonts w:ascii="Arial" w:eastAsia="Arial" w:hAnsi="Arial" w:cs="Arial"/>
          <w:lang w:val="sl" w:eastAsia="zh-CN" w:bidi="ar"/>
        </w:rPr>
        <w:t xml:space="preserve"> od torka do petka.</w:t>
      </w:r>
    </w:p>
    <w:p w14:paraId="3CB523D8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Tekmovalci morajo na dan tekmovanja imeti s seboj tekmovalno izkaznico in veljaven certifikat ADEL. </w:t>
      </w:r>
    </w:p>
    <w:p w14:paraId="0C2CDC0E" w14:textId="77777777" w:rsidR="00A86C4E" w:rsidRDefault="00A86C4E">
      <w:pPr>
        <w:spacing w:before="0" w:after="0"/>
        <w:rPr>
          <w:rFonts w:ascii="Arial" w:eastAsia="Arial" w:hAnsi="Arial" w:cs="Arial"/>
          <w:lang w:val="sl"/>
        </w:rPr>
      </w:pPr>
    </w:p>
    <w:p w14:paraId="3002BC9C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Postavitev trase za </w:t>
      </w:r>
      <w:r>
        <w:rPr>
          <w:rFonts w:ascii="Arial" w:eastAsia="Arial" w:hAnsi="Arial" w:cs="Arial"/>
          <w:b/>
          <w:bCs/>
          <w:color w:val="EE0000"/>
          <w:highlight w:val="yellow"/>
          <w:lang w:val="sl" w:eastAsia="zh-CN" w:bidi="ar"/>
        </w:rPr>
        <w:t>veterane</w:t>
      </w:r>
      <w:r>
        <w:rPr>
          <w:rFonts w:ascii="Arial" w:eastAsia="Arial" w:hAnsi="Arial" w:cs="Arial"/>
          <w:lang w:val="sl" w:eastAsia="zh-CN" w:bidi="ar"/>
        </w:rPr>
        <w:t xml:space="preserve"> bo v starem ribniku (Rogoznica 1) in sicer: A sektor ob glavni cesti, B in C sektor na travniku-dolga linija in D sektor med ribnikoma. </w:t>
      </w:r>
      <w:r>
        <w:rPr>
          <w:rFonts w:ascii="Arial" w:eastAsia="Arial" w:hAnsi="Arial" w:cs="Arial"/>
          <w:lang w:val="sl" w:eastAsia="zh-CN" w:bidi="ar"/>
        </w:rPr>
        <w:br/>
      </w:r>
    </w:p>
    <w:p w14:paraId="740A76FF" w14:textId="77777777" w:rsidR="00A86C4E" w:rsidRDefault="00A86C4E">
      <w:pPr>
        <w:spacing w:before="0" w:after="0"/>
        <w:rPr>
          <w:rFonts w:ascii="Arial" w:eastAsia="Arial" w:hAnsi="Arial" w:cs="Arial"/>
          <w:lang w:val="sl"/>
        </w:rPr>
      </w:pPr>
    </w:p>
    <w:p w14:paraId="50841C08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Postavitev trase za </w:t>
      </w:r>
      <w:proofErr w:type="spellStart"/>
      <w:r>
        <w:rPr>
          <w:rFonts w:ascii="Arial" w:eastAsia="Arial" w:hAnsi="Arial" w:cs="Arial"/>
          <w:b/>
          <w:bCs/>
          <w:color w:val="EE0000"/>
          <w:highlight w:val="yellow"/>
          <w:lang w:val="sl" w:eastAsia="zh-CN" w:bidi="ar"/>
        </w:rPr>
        <w:t>masterje</w:t>
      </w:r>
      <w:proofErr w:type="spellEnd"/>
      <w:r>
        <w:rPr>
          <w:rFonts w:ascii="Arial" w:eastAsia="Arial" w:hAnsi="Arial" w:cs="Arial"/>
          <w:lang w:val="sl" w:eastAsia="zh-CN" w:bidi="ar"/>
        </w:rPr>
        <w:t xml:space="preserve"> bo v novem ribniku (od ribiškem domu) v naslednjem vrstnem redu: A in B sektor dolga linija (nasproti ribiškega doma), C sektor ob ribiškem domu in D sektor v ribniku Dornava.</w:t>
      </w:r>
    </w:p>
    <w:p w14:paraId="7734416F" w14:textId="77777777" w:rsidR="00A86C4E" w:rsidRDefault="00A86C4E">
      <w:pPr>
        <w:spacing w:before="0" w:after="0"/>
        <w:rPr>
          <w:rFonts w:ascii="Arial" w:eastAsia="Arial" w:hAnsi="Arial" w:cs="Arial"/>
          <w:lang w:val="sl"/>
        </w:rPr>
      </w:pPr>
    </w:p>
    <w:p w14:paraId="2ABF3A0F" w14:textId="77777777" w:rsidR="00A86C4E" w:rsidRDefault="00A86C4E">
      <w:pPr>
        <w:spacing w:before="0" w:after="0"/>
        <w:rPr>
          <w:rFonts w:ascii="Arial" w:eastAsia="Arial" w:hAnsi="Arial" w:cs="Arial"/>
          <w:lang w:val="sl"/>
        </w:rPr>
      </w:pPr>
    </w:p>
    <w:p w14:paraId="0523194F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Ribniki so naseljeni s krapi, srebrnim koresljem, amurji in drugim ribjim  drobižem. </w:t>
      </w:r>
    </w:p>
    <w:p w14:paraId="2E8EA698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>Obveznosti za  tekmovanje poravnajte  na  TRR: SI56 0420 2000 0648 188.</w:t>
      </w:r>
    </w:p>
    <w:p w14:paraId="3199E638" w14:textId="77777777" w:rsidR="00A86C4E" w:rsidRDefault="00000000">
      <w:pPr>
        <w:spacing w:before="0" w:after="0"/>
        <w:rPr>
          <w:rFonts w:ascii="Arial" w:eastAsia="Arial" w:hAnsi="Arial" w:cs="Arial"/>
          <w:b/>
          <w:bCs/>
          <w:lang w:val="sl"/>
        </w:rPr>
      </w:pPr>
      <w:r>
        <w:rPr>
          <w:rFonts w:ascii="Arial" w:eastAsia="Arial" w:hAnsi="Arial" w:cs="Arial"/>
          <w:b/>
          <w:bCs/>
          <w:lang w:val="sl" w:eastAsia="zh-CN" w:bidi="ar"/>
        </w:rPr>
        <w:lastRenderedPageBreak/>
        <w:t xml:space="preserve">Plačilo na dan tekmovanja ne bo mogoče! </w:t>
      </w:r>
    </w:p>
    <w:p w14:paraId="7821B361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br/>
      </w:r>
    </w:p>
    <w:p w14:paraId="3FEB838E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>Globina starega ribnika je od 1m do 2,5m, globina novega ribnika je od 2m do 2,5m, ribnik Dornava pa je globok od 1,5m do 2,5m.</w:t>
      </w:r>
    </w:p>
    <w:p w14:paraId="4922A70B" w14:textId="77777777" w:rsidR="00A86C4E" w:rsidRDefault="00A86C4E">
      <w:pPr>
        <w:spacing w:before="0" w:after="0"/>
        <w:rPr>
          <w:rFonts w:ascii="Arial" w:eastAsia="Arial" w:hAnsi="Arial" w:cs="Arial"/>
          <w:lang w:val="sl"/>
        </w:rPr>
      </w:pPr>
    </w:p>
    <w:p w14:paraId="516F1D46" w14:textId="77777777" w:rsidR="00A86C4E" w:rsidRDefault="00A86C4E">
      <w:pPr>
        <w:spacing w:before="0" w:after="0"/>
        <w:rPr>
          <w:rFonts w:ascii="Arial" w:eastAsia="Arial" w:hAnsi="Arial" w:cs="Arial"/>
          <w:lang w:val="sl"/>
        </w:rPr>
      </w:pPr>
      <w:bookmarkStart w:id="0" w:name="_heading=h.gjdgxs"/>
      <w:bookmarkEnd w:id="0"/>
    </w:p>
    <w:p w14:paraId="2EC2DCD3" w14:textId="77777777" w:rsidR="00A86C4E" w:rsidRDefault="00000000">
      <w:pPr>
        <w:spacing w:before="0" w:after="0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Prosim, za čimprejšnjo prijavo ekip zaradi lažje organizacije in žreba. </w:t>
      </w:r>
    </w:p>
    <w:p w14:paraId="049E4EB1" w14:textId="77777777" w:rsidR="00A86C4E" w:rsidRDefault="00A86C4E">
      <w:pPr>
        <w:spacing w:before="0" w:after="0"/>
        <w:jc w:val="left"/>
        <w:rPr>
          <w:rFonts w:ascii="Arial" w:eastAsia="Arial" w:hAnsi="Arial" w:cs="Arial"/>
          <w:lang w:val="sl"/>
        </w:rPr>
      </w:pPr>
    </w:p>
    <w:p w14:paraId="483D8D14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>Dober prijem!</w:t>
      </w:r>
    </w:p>
    <w:p w14:paraId="7C5A1B9E" w14:textId="77777777" w:rsidR="00A86C4E" w:rsidRDefault="00A86C4E">
      <w:pPr>
        <w:spacing w:before="0" w:after="0"/>
        <w:jc w:val="left"/>
        <w:rPr>
          <w:rFonts w:ascii="Arial" w:eastAsia="Arial" w:hAnsi="Arial" w:cs="Arial"/>
          <w:lang w:val="sl"/>
        </w:rPr>
      </w:pPr>
    </w:p>
    <w:p w14:paraId="27E2770F" w14:textId="77777777" w:rsidR="00A86C4E" w:rsidRDefault="00A86C4E">
      <w:pPr>
        <w:spacing w:before="0" w:after="0"/>
        <w:jc w:val="left"/>
        <w:rPr>
          <w:rFonts w:ascii="Arial" w:eastAsia="Arial" w:hAnsi="Arial" w:cs="Arial"/>
          <w:lang w:val="sl"/>
        </w:rPr>
      </w:pPr>
    </w:p>
    <w:p w14:paraId="35FE3B43" w14:textId="77777777" w:rsidR="00A86C4E" w:rsidRDefault="00000000">
      <w:pPr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 xml:space="preserve">Predsednik  TK RD Ptuj  </w:t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  <w:t xml:space="preserve">                                             Žiga Pavlič – 041 922 958</w:t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  <w:t xml:space="preserve">                 </w:t>
      </w:r>
    </w:p>
    <w:p w14:paraId="753457BF" w14:textId="77777777" w:rsidR="00A86C4E" w:rsidRDefault="00A86C4E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</w:p>
    <w:p w14:paraId="7417357E" w14:textId="77777777" w:rsidR="00A86C4E" w:rsidRDefault="00000000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>Glavni sodnik</w:t>
      </w:r>
    </w:p>
    <w:p w14:paraId="396C0D66" w14:textId="77777777" w:rsidR="00A86C4E" w:rsidRDefault="00000000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>Matjaž Mesarič – 041 954 112</w:t>
      </w:r>
    </w:p>
    <w:p w14:paraId="014AC7D1" w14:textId="77777777" w:rsidR="00A86C4E" w:rsidRDefault="00A86C4E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</w:p>
    <w:p w14:paraId="2CE05486" w14:textId="77777777" w:rsidR="00A86C4E" w:rsidRDefault="00A86C4E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</w:p>
    <w:p w14:paraId="351769FB" w14:textId="77777777" w:rsidR="00A86C4E" w:rsidRDefault="00A86C4E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</w:p>
    <w:p w14:paraId="5E49843B" w14:textId="77777777" w:rsidR="00A86C4E" w:rsidRDefault="00A86C4E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</w:p>
    <w:p w14:paraId="4562BCEA" w14:textId="77777777" w:rsidR="00A86C4E" w:rsidRDefault="00000000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  <w:t>Predsednik RD Ptuj</w:t>
      </w:r>
    </w:p>
    <w:p w14:paraId="77F62755" w14:textId="77777777" w:rsidR="00A86C4E" w:rsidRDefault="00000000">
      <w:pPr>
        <w:widowControl w:val="0"/>
        <w:spacing w:before="0" w:after="0"/>
        <w:jc w:val="left"/>
        <w:rPr>
          <w:rFonts w:ascii="Arial" w:eastAsia="Arial" w:hAnsi="Arial" w:cs="Arial"/>
          <w:lang w:val="sl"/>
        </w:rPr>
      </w:pP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</w:r>
      <w:r>
        <w:rPr>
          <w:rFonts w:ascii="Arial" w:eastAsia="Arial" w:hAnsi="Arial" w:cs="Arial"/>
          <w:lang w:val="sl" w:eastAsia="zh-CN" w:bidi="ar"/>
        </w:rPr>
        <w:tab/>
        <w:t>Marjan Kancler</w:t>
      </w:r>
    </w:p>
    <w:p w14:paraId="394FEF46" w14:textId="77777777" w:rsidR="00A86C4E" w:rsidRDefault="00A86C4E">
      <w:pPr>
        <w:spacing w:before="60" w:after="60"/>
        <w:rPr>
          <w:rFonts w:ascii="Arial Narrow" w:hAnsi="Arial Narrow"/>
        </w:rPr>
      </w:pPr>
    </w:p>
    <w:p w14:paraId="4A9B32F6" w14:textId="77777777" w:rsidR="00A86C4E" w:rsidRDefault="00A86C4E">
      <w:pPr>
        <w:rPr>
          <w:rFonts w:ascii="Arial Narrow" w:hAnsi="Arial Narrow"/>
          <w:i/>
          <w:color w:val="000000"/>
          <w:sz w:val="22"/>
          <w:szCs w:val="22"/>
        </w:rPr>
      </w:pPr>
    </w:p>
    <w:sectPr w:rsidR="00A86C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C178" w14:textId="77777777" w:rsidR="0026689B" w:rsidRDefault="0026689B">
      <w:pPr>
        <w:spacing w:before="0" w:after="0"/>
      </w:pPr>
      <w:r>
        <w:separator/>
      </w:r>
    </w:p>
  </w:endnote>
  <w:endnote w:type="continuationSeparator" w:id="0">
    <w:p w14:paraId="0CA32F46" w14:textId="77777777" w:rsidR="0026689B" w:rsidRDefault="002668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07A0" w14:textId="77777777" w:rsidR="0026689B" w:rsidRDefault="0026689B">
      <w:pPr>
        <w:spacing w:before="0" w:after="0"/>
      </w:pPr>
      <w:r>
        <w:separator/>
      </w:r>
    </w:p>
  </w:footnote>
  <w:footnote w:type="continuationSeparator" w:id="0">
    <w:p w14:paraId="13251977" w14:textId="77777777" w:rsidR="0026689B" w:rsidRDefault="0026689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CF8AF3"/>
    <w:multiLevelType w:val="multilevel"/>
    <w:tmpl w:val="86CF8AF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99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285DF7"/>
    <w:rsid w:val="0026689B"/>
    <w:rsid w:val="00335A19"/>
    <w:rsid w:val="004E01B2"/>
    <w:rsid w:val="00532B1A"/>
    <w:rsid w:val="0079728C"/>
    <w:rsid w:val="007C473B"/>
    <w:rsid w:val="009F5D12"/>
    <w:rsid w:val="00A86C4E"/>
    <w:rsid w:val="00B478BB"/>
    <w:rsid w:val="00CD6679"/>
    <w:rsid w:val="00D85248"/>
    <w:rsid w:val="00E32047"/>
    <w:rsid w:val="3C2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FC721"/>
  <w15:docId w15:val="{9933538F-0F9E-4D5E-A4BE-25996084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before="120" w:after="120"/>
      <w:jc w:val="both"/>
    </w:pPr>
    <w:rPr>
      <w:rFonts w:eastAsia="Times New Roman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solistparagraph0">
    <w:name w:val="msolistparagraph"/>
    <w:pPr>
      <w:ind w:left="720"/>
      <w:contextualSpacing/>
    </w:pPr>
    <w:rPr>
      <w:rFonts w:eastAsia="Times New Roman"/>
      <w:sz w:val="24"/>
      <w:szCs w:val="24"/>
      <w:lang w:val="en-US" w:eastAsia="zh-CN"/>
    </w:rPr>
  </w:style>
  <w:style w:type="table" w:customStyle="1" w:styleId="Navadnatabela1">
    <w:name w:val="Navadna tabela1"/>
    <w:semiHidden/>
    <w:rPr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\Documents\Mili&#269;i&#263;\Predloge\Ribi&#353;ka%20zveza%20Sloveni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Ribiška zveza Slovenije.dotx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Sekretar</dc:creator>
  <cp:lastModifiedBy>sekretar rzs</cp:lastModifiedBy>
  <cp:revision>2</cp:revision>
  <dcterms:created xsi:type="dcterms:W3CDTF">2026-04-30T07:47:00Z</dcterms:created>
  <dcterms:modified xsi:type="dcterms:W3CDTF">2026-04-30T07:51:00Z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6511E12126694F879EF398B981AF6C25_11</vt:lpwstr>
  </property>
  <property fmtid="{D5CDD505-2E9C-101B-9397-08002B2CF9AE}" pid="3" name="KSOTemplateDocerSaveRecord">
    <vt:lpwstr>eyJoZGlkIjoiOWFmZjJlOWQ4NmJjNjU4OWU3MzE3OTNiNDQwODJmNTcifQ==</vt:lpwstr>
  </property>
  <property fmtid="{D5CDD505-2E9C-101B-9397-08002B2CF9AE}" pid="4" name="KSOProductBuildVer">
    <vt:lpwstr>1033-12.1.0.25830</vt:lpwstr>
  </property>
</Properties>
</file>